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7B6C" w14:textId="77777777" w:rsidR="00BA4095" w:rsidRPr="00BA4095" w:rsidRDefault="00BA4095">
      <w:pPr>
        <w:rPr>
          <w:b/>
          <w:bCs/>
        </w:rPr>
      </w:pPr>
      <w:r w:rsidRPr="00BA4095">
        <w:rPr>
          <w:b/>
          <w:bCs/>
        </w:rPr>
        <w:t xml:space="preserve">Regional District of Nanaimo Green Building Incentive Program Terms and Conditions: </w:t>
      </w:r>
    </w:p>
    <w:p w14:paraId="3A9CE313" w14:textId="54BB96A9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Oil to Heat Pump, Renewable Energy, Home Energy Assessments, Sustainable Development Checklist, Electric Vehicle Charging Station, and Site Cut Timber incentives </w:t>
      </w:r>
      <w:r>
        <w:t xml:space="preserve">are available </w:t>
      </w:r>
      <w:r>
        <w:t xml:space="preserve">only </w:t>
      </w:r>
      <w:r>
        <w:t>to residents in the Regional District of Nanaimo Electoral Areas A, B, C, E, F, G, and H</w:t>
      </w:r>
      <w:r>
        <w:t xml:space="preserve">.  Woodstove exchange rebates are available to all Electoral Area Residents and residents of Qualicum Beach, </w:t>
      </w:r>
      <w:proofErr w:type="spellStart"/>
      <w:r>
        <w:t>Lantzville</w:t>
      </w:r>
      <w:proofErr w:type="spellEnd"/>
      <w:r>
        <w:t xml:space="preserve"> and Parksville.</w:t>
      </w:r>
      <w:r>
        <w:t xml:space="preserve"> </w:t>
      </w:r>
    </w:p>
    <w:p w14:paraId="6CE8C2C2" w14:textId="758444AD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Incentives are limited and will be disbursed on a first-come, first-served basis </w:t>
      </w:r>
    </w:p>
    <w:p w14:paraId="5167A5CE" w14:textId="7A13EC3A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Only one application for each rebate type (i.e. woodstove, solar hot water system, electric vehicle charging station) will be accepted per household </w:t>
      </w:r>
    </w:p>
    <w:p w14:paraId="0489A0FE" w14:textId="06E07533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Commercial and institutional developers are not eligible for financial incentives </w:t>
      </w:r>
    </w:p>
    <w:p w14:paraId="127E5A1F" w14:textId="25169823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The rebate will not exceed the remaining cost of the product, as shown on the receipt </w:t>
      </w:r>
    </w:p>
    <w:p w14:paraId="77E1DE2E" w14:textId="061F1CBB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It is the participant’s responsibility to retain all receipts, </w:t>
      </w:r>
      <w:proofErr w:type="gramStart"/>
      <w:r>
        <w:t>photos</w:t>
      </w:r>
      <w:proofErr w:type="gramEnd"/>
      <w:r>
        <w:t xml:space="preserve"> and documentation to demonstrate that the requirements of the Green Building Incentive Program have been met </w:t>
      </w:r>
    </w:p>
    <w:p w14:paraId="69C3D610" w14:textId="426517B1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Rebate applications must be submitted within 90 days of purchase along with a proof of purchase </w:t>
      </w:r>
    </w:p>
    <w:p w14:paraId="3D86A18E" w14:textId="77F9E028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The RDN has the right to verify information provided through the Green Building Incentive Program by contacting the retailer, installing contractor or by other reasonable means, before issuing a rebate </w:t>
      </w:r>
    </w:p>
    <w:p w14:paraId="5898FD2D" w14:textId="6BF68161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The RDN reserves the right to refuse applications which it determines, in its sole discretion, are incomplete, </w:t>
      </w:r>
      <w:proofErr w:type="gramStart"/>
      <w:r>
        <w:t>inaccurate</w:t>
      </w:r>
      <w:proofErr w:type="gramEnd"/>
      <w:r>
        <w:t xml:space="preserve"> or otherwise do not meet program requirements </w:t>
      </w:r>
    </w:p>
    <w:p w14:paraId="20D4D2A9" w14:textId="099A3BCF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The RDN does not endorse the services of any contractor nor any specific products and accepts no liability in the selection of materials, products, and contractors or performance or workmanship </w:t>
      </w:r>
    </w:p>
    <w:p w14:paraId="35B6E503" w14:textId="2DE812C7" w:rsidR="00BA4095" w:rsidRDefault="00BA4095" w:rsidP="00BA4095">
      <w:pPr>
        <w:pStyle w:val="ListParagraph"/>
        <w:numPr>
          <w:ilvl w:val="0"/>
          <w:numId w:val="2"/>
        </w:numPr>
      </w:pPr>
      <w:r>
        <w:t xml:space="preserve">It is the Participants responsibility to meet all Program requirements and comply with any laws, regulations or by-laws regarding permits, codes, </w:t>
      </w:r>
      <w:proofErr w:type="gramStart"/>
      <w:r>
        <w:t>restrictions</w:t>
      </w:r>
      <w:proofErr w:type="gramEnd"/>
      <w:r>
        <w:t xml:space="preserve"> or inspections in relations to appliances, products or equipment installed </w:t>
      </w:r>
    </w:p>
    <w:p w14:paraId="72C9052B" w14:textId="230A7FAC" w:rsidR="007017A5" w:rsidRDefault="00BA4095" w:rsidP="00BA4095">
      <w:pPr>
        <w:pStyle w:val="ListParagraph"/>
        <w:numPr>
          <w:ilvl w:val="0"/>
          <w:numId w:val="2"/>
        </w:numPr>
      </w:pPr>
      <w:r>
        <w:t xml:space="preserve">The RDN Green Building Incentive Program may be amended, </w:t>
      </w:r>
      <w:proofErr w:type="gramStart"/>
      <w:r>
        <w:t>modified</w:t>
      </w:r>
      <w:proofErr w:type="gramEnd"/>
      <w:r>
        <w:t xml:space="preserve"> or terminated at any time based on funding limitations or for any other reason, without notice</w:t>
      </w:r>
    </w:p>
    <w:sectPr w:rsidR="00701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0E7B" w14:textId="77777777" w:rsidR="00BA4095" w:rsidRDefault="00BA4095" w:rsidP="00BA4095">
      <w:pPr>
        <w:spacing w:after="0" w:line="240" w:lineRule="auto"/>
      </w:pPr>
      <w:r>
        <w:separator/>
      </w:r>
    </w:p>
  </w:endnote>
  <w:endnote w:type="continuationSeparator" w:id="0">
    <w:p w14:paraId="0CC21859" w14:textId="77777777" w:rsidR="00BA4095" w:rsidRDefault="00BA4095" w:rsidP="00BA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1F31" w14:textId="77777777" w:rsidR="00BA4095" w:rsidRDefault="00BA4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11EF" w14:textId="77777777" w:rsidR="00BA4095" w:rsidRDefault="00BA4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7F6A" w14:textId="77777777" w:rsidR="00BA4095" w:rsidRDefault="00BA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24DD" w14:textId="77777777" w:rsidR="00BA4095" w:rsidRDefault="00BA4095" w:rsidP="00BA4095">
      <w:pPr>
        <w:spacing w:after="0" w:line="240" w:lineRule="auto"/>
      </w:pPr>
      <w:r>
        <w:separator/>
      </w:r>
    </w:p>
  </w:footnote>
  <w:footnote w:type="continuationSeparator" w:id="0">
    <w:p w14:paraId="391D3DC1" w14:textId="77777777" w:rsidR="00BA4095" w:rsidRDefault="00BA4095" w:rsidP="00BA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D4D6" w14:textId="77777777" w:rsidR="00BA4095" w:rsidRDefault="00BA4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ED4F" w14:textId="46053022" w:rsidR="00BA4095" w:rsidRPr="00BA4095" w:rsidRDefault="00BA4095" w:rsidP="00BA4095">
    <w:pPr>
      <w:pStyle w:val="Header"/>
      <w:jc w:val="right"/>
    </w:pPr>
    <w:r>
      <w:t>Last Updated - June 21,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90DA" w14:textId="77777777" w:rsidR="00BA4095" w:rsidRDefault="00BA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1725"/>
    <w:multiLevelType w:val="hybridMultilevel"/>
    <w:tmpl w:val="06C0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E5E0E"/>
    <w:multiLevelType w:val="hybridMultilevel"/>
    <w:tmpl w:val="1834D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95"/>
    <w:rsid w:val="001210A9"/>
    <w:rsid w:val="00BA4095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006DB"/>
  <w15:chartTrackingRefBased/>
  <w15:docId w15:val="{1A5F4E4E-49AA-48E8-8311-8D6A55E0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95"/>
  </w:style>
  <w:style w:type="paragraph" w:styleId="Footer">
    <w:name w:val="footer"/>
    <w:basedOn w:val="Normal"/>
    <w:link w:val="FooterChar"/>
    <w:uiPriority w:val="99"/>
    <w:unhideWhenUsed/>
    <w:rsid w:val="00BA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Beaubier</dc:creator>
  <cp:keywords/>
  <dc:description/>
  <cp:lastModifiedBy>Jessica Beaubier</cp:lastModifiedBy>
  <cp:revision>1</cp:revision>
  <dcterms:created xsi:type="dcterms:W3CDTF">2021-06-21T21:04:00Z</dcterms:created>
  <dcterms:modified xsi:type="dcterms:W3CDTF">2021-06-21T21:09:00Z</dcterms:modified>
</cp:coreProperties>
</file>